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44CBE">
      <w:pPr>
        <w:spacing w:line="576" w:lineRule="exact"/>
        <w:jc w:val="left"/>
      </w:pPr>
      <w:r>
        <w:rPr>
          <w:rFonts w:hint="eastAsia" w:ascii="黑体" w:hAnsi="黑体" w:eastAsia="黑体" w:cs="黑体"/>
          <w:sz w:val="32"/>
          <w:szCs w:val="32"/>
        </w:rPr>
        <w:t>附件</w:t>
      </w:r>
      <w:r>
        <w:rPr>
          <w:rFonts w:ascii="Times New Roman" w:hAnsi="Times New Roman" w:eastAsia="黑体" w:cs="Times New Roman"/>
          <w:sz w:val="32"/>
          <w:szCs w:val="32"/>
        </w:rPr>
        <w:t>7</w:t>
      </w:r>
    </w:p>
    <w:p w14:paraId="6904338A">
      <w:pPr>
        <w:spacing w:line="700" w:lineRule="exact"/>
        <w:jc w:val="center"/>
        <w:rPr>
          <w:rFonts w:ascii="方正小标宋简体" w:hAnsi="华文中宋" w:eastAsia="方正小标宋简体" w:cs="华文中宋"/>
          <w:bCs/>
          <w:sz w:val="44"/>
          <w:szCs w:val="44"/>
        </w:rPr>
      </w:pPr>
    </w:p>
    <w:p w14:paraId="7C04760A">
      <w:pPr>
        <w:spacing w:line="700" w:lineRule="exact"/>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四川省环境保护科学技术奖申报说明</w:t>
      </w:r>
    </w:p>
    <w:p w14:paraId="717A6766">
      <w:pPr>
        <w:spacing w:line="700" w:lineRule="exact"/>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（科普类）</w:t>
      </w:r>
    </w:p>
    <w:p w14:paraId="7A14F7BF">
      <w:pPr>
        <w:overflowPunct w:val="0"/>
        <w:spacing w:line="576" w:lineRule="exact"/>
        <w:ind w:firstLine="640" w:firstLineChars="200"/>
        <w:rPr>
          <w:rFonts w:ascii="仿宋" w:hAnsi="仿宋" w:eastAsia="仿宋" w:cs="仿宋"/>
          <w:sz w:val="32"/>
          <w:szCs w:val="32"/>
        </w:rPr>
      </w:pPr>
    </w:p>
    <w:p w14:paraId="18D1C35A">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环境保护科学技术奖（科普类）旨在奖励在环保科普创作中做出突出贡献的单位和个人，调动广大环境科技工作者和环保爱好者参与科学传播的积极性，繁荣科普创作，促进环保科研成果应用和环境科学文化传播。对</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四川省环境保护科学技术奖（科普类）说明如下：</w:t>
      </w:r>
    </w:p>
    <w:p w14:paraId="2B9FCDBD">
      <w:pPr>
        <w:overflowPunct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一、申报范围</w:t>
      </w:r>
    </w:p>
    <w:p w14:paraId="2C6AA6AA">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环境保护领域具有代表性的科普类作品。环境保护科技奖（科普类）的评审范围暂限于正式出版发行的科普图书、科普电子出版物、科普音像制品，申报奖励的环保科普成果要突出以传播和普及生态环境知识、方法、思想、文化、精神为宗旨，以提高公众环境科学素质为目的。</w:t>
      </w:r>
    </w:p>
    <w:p w14:paraId="1FA95E63">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以下各项暂不列入环境保护科技奖（科普类）的评审范围：</w:t>
      </w:r>
    </w:p>
    <w:p w14:paraId="590AEE6A">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（一）科普论文；</w:t>
      </w:r>
    </w:p>
    <w:p w14:paraId="08655B8B">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（二）科普报纸和期刊；</w:t>
      </w:r>
    </w:p>
    <w:p w14:paraId="4981C732">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（三）以外国语言文字撰写的科普作品；</w:t>
      </w:r>
    </w:p>
    <w:p w14:paraId="4FEC92A9">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（四）国民学历教育的教材、实用技术和培训教材；</w:t>
      </w:r>
    </w:p>
    <w:p w14:paraId="6A2BCD4C">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（五）科幻类文学作品；</w:t>
      </w:r>
    </w:p>
    <w:p w14:paraId="6621A08D">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（六）科普翻译类作品。</w:t>
      </w:r>
    </w:p>
    <w:p w14:paraId="434B9750">
      <w:pPr>
        <w:overflowPunct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二、提名办法</w:t>
      </w:r>
    </w:p>
    <w:p w14:paraId="6CDEFEA0">
      <w:pPr>
        <w:pStyle w:val="4"/>
        <w:spacing w:line="600" w:lineRule="exact"/>
        <w:ind w:left="15" w:right="55" w:firstLine="739" w:firstLineChars="231"/>
        <w:rPr>
          <w:rFonts w:ascii="Times New Roman" w:hAnsi="Times New Roman" w:eastAsia="仿宋_GB2312" w:cs="Times New Roman"/>
        </w:rPr>
      </w:pPr>
      <w:r>
        <w:rPr>
          <w:rFonts w:hint="eastAsia" w:ascii="Times New Roman" w:hAnsi="Times New Roman" w:eastAsia="仿宋_GB2312" w:cs="Times New Roman"/>
        </w:rPr>
        <w:t>（一）单位提名。</w:t>
      </w:r>
      <w:r>
        <w:rPr>
          <w:rFonts w:ascii="Times New Roman" w:hAnsi="Times New Roman" w:eastAsia="仿宋_GB2312" w:cs="Times New Roman"/>
        </w:rPr>
        <w:t>生态环境厅各相关直属单位可</w:t>
      </w:r>
      <w:r>
        <w:rPr>
          <w:rFonts w:hint="eastAsia" w:ascii="Times New Roman" w:hAnsi="Times New Roman" w:eastAsia="仿宋_GB2312" w:cs="Times New Roman"/>
        </w:rPr>
        <w:t>提名</w:t>
      </w:r>
      <w:r>
        <w:rPr>
          <w:rFonts w:ascii="Times New Roman" w:hAnsi="Times New Roman" w:eastAsia="仿宋_GB2312" w:cs="Times New Roman"/>
        </w:rPr>
        <w:t>本单位牵头完成的项目；我会各分支机构可</w:t>
      </w:r>
      <w:r>
        <w:rPr>
          <w:rFonts w:hint="eastAsia" w:ascii="Times New Roman" w:hAnsi="Times New Roman" w:eastAsia="仿宋_GB2312" w:cs="Times New Roman"/>
        </w:rPr>
        <w:t>提名</w:t>
      </w:r>
      <w:r>
        <w:rPr>
          <w:rFonts w:ascii="Times New Roman" w:hAnsi="Times New Roman" w:eastAsia="仿宋_GB2312" w:cs="Times New Roman"/>
        </w:rPr>
        <w:t>本领域优秀项目；各市（州）生态环境局、环境科学学会可</w:t>
      </w:r>
      <w:r>
        <w:rPr>
          <w:rFonts w:hint="eastAsia" w:ascii="Times New Roman" w:hAnsi="Times New Roman" w:eastAsia="仿宋_GB2312" w:cs="Times New Roman"/>
        </w:rPr>
        <w:t>提名</w:t>
      </w:r>
      <w:r>
        <w:rPr>
          <w:rFonts w:ascii="Times New Roman" w:hAnsi="Times New Roman" w:eastAsia="仿宋_GB2312" w:cs="Times New Roman"/>
        </w:rPr>
        <w:t>本地区优秀项目；我会会员单位可</w:t>
      </w:r>
      <w:r>
        <w:rPr>
          <w:rFonts w:hint="eastAsia" w:ascii="Times New Roman" w:hAnsi="Times New Roman" w:eastAsia="仿宋_GB2312" w:cs="Times New Roman"/>
        </w:rPr>
        <w:t>提名</w:t>
      </w:r>
      <w:r>
        <w:rPr>
          <w:rFonts w:ascii="Times New Roman" w:hAnsi="Times New Roman" w:eastAsia="仿宋_GB2312" w:cs="Times New Roman"/>
        </w:rPr>
        <w:t>本单位牵头完成的项目。</w:t>
      </w:r>
    </w:p>
    <w:p w14:paraId="6CEA56E7">
      <w:pPr>
        <w:pStyle w:val="4"/>
        <w:spacing w:line="600" w:lineRule="exact"/>
        <w:ind w:left="15" w:right="55" w:firstLine="739" w:firstLineChars="231"/>
        <w:rPr>
          <w:rFonts w:ascii="Times New Roman" w:hAnsi="Times New Roman" w:eastAsia="仿宋_GB2312" w:cs="Times New Roman"/>
        </w:rPr>
      </w:pPr>
      <w:r>
        <w:rPr>
          <w:rFonts w:hint="eastAsia" w:ascii="Times New Roman" w:hAnsi="Times New Roman" w:eastAsia="仿宋_GB2312" w:cs="Times New Roman"/>
        </w:rPr>
        <w:t>（二）专家提名。</w:t>
      </w:r>
      <w:r>
        <w:rPr>
          <w:rFonts w:ascii="Times New Roman" w:hAnsi="Times New Roman" w:eastAsia="仿宋_GB2312" w:cs="Times New Roman"/>
          <w:color w:val="auto"/>
        </w:rPr>
        <w:t>由</w:t>
      </w:r>
      <w:r>
        <w:rPr>
          <w:rFonts w:hint="eastAsia" w:ascii="Times New Roman" w:hAnsi="Times New Roman" w:eastAsia="仿宋_GB2312" w:cs="Times New Roman"/>
          <w:color w:val="auto"/>
        </w:rPr>
        <w:t>生态</w:t>
      </w:r>
      <w:r>
        <w:rPr>
          <w:rFonts w:ascii="Times New Roman" w:hAnsi="Times New Roman" w:eastAsia="仿宋_GB2312" w:cs="Times New Roman"/>
          <w:color w:val="auto"/>
        </w:rPr>
        <w:t>环保相关领域2位正高级专家联名进行</w:t>
      </w:r>
      <w:r>
        <w:rPr>
          <w:rFonts w:hint="eastAsia" w:ascii="Times New Roman" w:hAnsi="Times New Roman" w:eastAsia="仿宋_GB2312" w:cs="Times New Roman"/>
          <w:color w:val="auto"/>
        </w:rPr>
        <w:t>提名</w:t>
      </w:r>
      <w:r>
        <w:rPr>
          <w:rFonts w:ascii="Times New Roman" w:hAnsi="Times New Roman" w:eastAsia="仿宋_GB2312" w:cs="Times New Roman"/>
          <w:color w:val="auto"/>
        </w:rPr>
        <w:t>，各</w:t>
      </w:r>
      <w:r>
        <w:rPr>
          <w:rFonts w:hint="eastAsia" w:ascii="Times New Roman" w:hAnsi="Times New Roman" w:eastAsia="仿宋_GB2312" w:cs="Times New Roman"/>
          <w:color w:val="auto"/>
        </w:rPr>
        <w:t>提名</w:t>
      </w:r>
      <w:r>
        <w:rPr>
          <w:rFonts w:ascii="Times New Roman" w:hAnsi="Times New Roman" w:eastAsia="仿宋_GB2312" w:cs="Times New Roman"/>
          <w:color w:val="auto"/>
        </w:rPr>
        <w:t>专家每年只能</w:t>
      </w:r>
      <w:r>
        <w:rPr>
          <w:rFonts w:hint="eastAsia" w:ascii="Times New Roman" w:hAnsi="Times New Roman" w:eastAsia="仿宋_GB2312" w:cs="Times New Roman"/>
          <w:color w:val="auto"/>
        </w:rPr>
        <w:t>提名</w:t>
      </w:r>
      <w:r>
        <w:rPr>
          <w:rFonts w:ascii="Times New Roman" w:hAnsi="Times New Roman" w:eastAsia="仿宋_GB2312" w:cs="Times New Roman"/>
          <w:color w:val="auto"/>
        </w:rPr>
        <w:t>一项本人所熟悉专业的项目，与</w:t>
      </w:r>
      <w:r>
        <w:rPr>
          <w:rFonts w:hint="eastAsia" w:ascii="Times New Roman" w:hAnsi="Times New Roman" w:eastAsia="仿宋_GB2312" w:cs="Times New Roman"/>
          <w:color w:val="auto"/>
          <w:lang w:val="en-US" w:eastAsia="zh-CN"/>
        </w:rPr>
        <w:t>提名</w:t>
      </w:r>
      <w:r>
        <w:rPr>
          <w:rFonts w:ascii="Times New Roman" w:hAnsi="Times New Roman" w:eastAsia="仿宋_GB2312" w:cs="Times New Roman"/>
          <w:color w:val="auto"/>
        </w:rPr>
        <w:t>项目完成人同一单位的专家不能超过1人</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rPr>
        <w:t>提名</w:t>
      </w:r>
      <w:r>
        <w:rPr>
          <w:rFonts w:ascii="Times New Roman" w:hAnsi="Times New Roman" w:eastAsia="仿宋_GB2312" w:cs="Times New Roman"/>
          <w:color w:val="auto"/>
        </w:rPr>
        <w:t>专家不得作为</w:t>
      </w:r>
      <w:r>
        <w:rPr>
          <w:rFonts w:hint="eastAsia" w:ascii="Times New Roman" w:hAnsi="Times New Roman" w:eastAsia="仿宋_GB2312" w:cs="Times New Roman"/>
          <w:color w:val="auto"/>
          <w:lang w:val="en-US" w:eastAsia="zh-CN"/>
        </w:rPr>
        <w:t>本年度环境保护科技奖</w:t>
      </w:r>
      <w:r>
        <w:rPr>
          <w:rFonts w:ascii="Times New Roman" w:hAnsi="Times New Roman" w:eastAsia="仿宋_GB2312" w:cs="Times New Roman"/>
          <w:color w:val="auto"/>
        </w:rPr>
        <w:t>项目完成人。</w:t>
      </w:r>
    </w:p>
    <w:p w14:paraId="1A2426A3">
      <w:pPr>
        <w:overflowPunct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三、申报材料</w:t>
      </w:r>
    </w:p>
    <w:p w14:paraId="090C3905">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《四川省环境保护科学技术奖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推荐</w:t>
      </w:r>
      <w:r>
        <w:rPr>
          <w:rFonts w:ascii="Times New Roman" w:hAnsi="Times New Roman" w:eastAsia="仿宋_GB2312" w:cs="Times New Roman"/>
          <w:color w:val="000000" w:themeColor="text1"/>
          <w:sz w:val="32"/>
          <w:szCs w:val="32"/>
          <w14:textFill>
            <w14:solidFill>
              <w14:schemeClr w14:val="tx1"/>
            </w14:solidFill>
          </w14:textFill>
        </w:rPr>
        <w:t>书</w:t>
      </w:r>
      <w:r>
        <w:rPr>
          <w:rFonts w:hint="eastAsia" w:ascii="Times New Roman" w:hAnsi="Times New Roman" w:eastAsia="仿宋_GB2312" w:cs="Times New Roman"/>
          <w:sz w:val="32"/>
          <w:szCs w:val="32"/>
        </w:rPr>
        <w:t>（科普类）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3993468D">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由出版社出具的作品发行时间（</w:t>
      </w:r>
      <w:r>
        <w:rPr>
          <w:rFonts w:hint="eastAsia"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12</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20</w:t>
      </w:r>
      <w:r>
        <w:rPr>
          <w:rFonts w:hint="eastAsia" w:ascii="Times New Roman" w:hAnsi="Times New Roman" w:eastAsia="仿宋_GB2312" w:cs="Times New Roman"/>
          <w:sz w:val="32"/>
          <w:szCs w:val="32"/>
          <w:highlight w:val="none"/>
        </w:rPr>
        <w:t>日</w:t>
      </w:r>
      <w:r>
        <w:rPr>
          <w:rFonts w:ascii="Times New Roman" w:hAnsi="Times New Roman" w:eastAsia="仿宋_GB2312" w:cs="Times New Roman"/>
          <w:sz w:val="32"/>
          <w:szCs w:val="32"/>
        </w:rPr>
        <w:t>前）、数量、再版次数的证明；</w:t>
      </w:r>
    </w:p>
    <w:p w14:paraId="2D08A887">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科普作品被公开引用或应用证明；</w:t>
      </w:r>
    </w:p>
    <w:p w14:paraId="5F73C45C">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科普作品质量的证明；</w:t>
      </w:r>
    </w:p>
    <w:p w14:paraId="2A12B748">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有助于科普作品评审的其他证明材料</w:t>
      </w:r>
      <w:r>
        <w:rPr>
          <w:rFonts w:hint="eastAsia" w:ascii="Times New Roman" w:hAnsi="Times New Roman" w:eastAsia="仿宋_GB2312" w:cs="Times New Roman"/>
          <w:sz w:val="32"/>
          <w:szCs w:val="32"/>
        </w:rPr>
        <w:t>；</w:t>
      </w:r>
    </w:p>
    <w:p w14:paraId="63843F5E">
      <w:pPr>
        <w:ind w:firstLine="640" w:firstLineChars="200"/>
        <w:rPr>
          <w:rFonts w:ascii="仿宋" w:hAnsi="仿宋" w:eastAsia="仿宋" w:cs="仿宋"/>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科普类成果除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推荐</w:t>
      </w:r>
      <w:r>
        <w:rPr>
          <w:rFonts w:ascii="Times New Roman" w:hAnsi="Times New Roman" w:eastAsia="仿宋_GB2312" w:cs="Times New Roman"/>
          <w:color w:val="000000" w:themeColor="text1"/>
          <w:sz w:val="32"/>
          <w:szCs w:val="32"/>
          <w14:textFill>
            <w14:solidFill>
              <w14:schemeClr w14:val="tx1"/>
            </w14:solidFill>
          </w14:textFill>
        </w:rPr>
        <w:t>书</w:t>
      </w:r>
      <w:r>
        <w:rPr>
          <w:rFonts w:ascii="Times New Roman" w:hAnsi="Times New Roman" w:eastAsia="仿宋_GB2312" w:cs="Times New Roman"/>
          <w:sz w:val="32"/>
          <w:szCs w:val="32"/>
        </w:rPr>
        <w:t>主件和附件外，还应提交3套科普作品。</w:t>
      </w:r>
    </w:p>
    <w:p w14:paraId="2AE7E51E">
      <w:pPr>
        <w:rPr>
          <w:rFonts w:hint="eastAsia" w:ascii="黑体" w:hAnsi="黑体" w:eastAsia="黑体" w:cs="黑体"/>
          <w:sz w:val="32"/>
          <w:szCs w:val="32"/>
        </w:rPr>
      </w:pPr>
      <w:r>
        <w:rPr>
          <w:rFonts w:hint="eastAsia" w:ascii="黑体" w:hAnsi="黑体" w:eastAsia="黑体" w:cs="黑体"/>
          <w:sz w:val="32"/>
          <w:szCs w:val="32"/>
        </w:rPr>
        <w:br w:type="page"/>
      </w:r>
    </w:p>
    <w:p w14:paraId="331101C5">
      <w:pPr>
        <w:overflowPunct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申报</w:t>
      </w:r>
      <w:r>
        <w:rPr>
          <w:rFonts w:hint="eastAsia" w:ascii="黑体" w:hAnsi="黑体" w:eastAsia="黑体" w:cs="黑体"/>
          <w:sz w:val="32"/>
          <w:szCs w:val="32"/>
        </w:rPr>
        <w:t>条件</w:t>
      </w:r>
    </w:p>
    <w:p w14:paraId="5A182CC1">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（一）科学性强：概念清晰，知识表述准确、客观，无常识性错误，判断得当，推理合乎逻辑，尊重科学原理、规律和事实，引领正确的科学价值和环境理念，蕴含科学思维、科学怀疑和反思。</w:t>
      </w:r>
    </w:p>
    <w:p w14:paraId="4719C9A8">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（二）创新性突出：在保证科学性和成果质量的基础上，选题内容或表现形式、创作手法上有重要创新，通俗易懂、生动有趣、可读性强，使得公众易于理解和接受。</w:t>
      </w:r>
    </w:p>
    <w:p w14:paraId="38FA41B8">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（三）创作编辑难度:将理论性较强的环境科技知识，转述为通俗易懂的大众化科学知识的难易程度。</w:t>
      </w:r>
    </w:p>
    <w:p w14:paraId="1679A043">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（四）社会效益显著：促进国民的环境科学文化素质和思想道德素质的提高，推</w:t>
      </w:r>
      <w:bookmarkStart w:id="0" w:name="_GoBack"/>
      <w:bookmarkEnd w:id="0"/>
      <w:r>
        <w:rPr>
          <w:rFonts w:hint="eastAsia" w:ascii="仿宋_GB2312" w:hAnsi="仿宋_GB2312" w:eastAsia="仿宋_GB2312" w:cs="仿宋_GB2312"/>
          <w:sz w:val="32"/>
          <w:szCs w:val="32"/>
        </w:rPr>
        <w:t>动社会主义物质文明和精神文明建设，并对环境科学技术领域的发展和人才培养起到了直接或者间接的重要作用，能够促进公众参与环境保护并由此产生显著的社会效益。</w:t>
      </w:r>
    </w:p>
    <w:p w14:paraId="46BD5DA5">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（五）普及性：通过发行量、出版版次、普及面、适用人群中的知名度、认可度等指标，衡量科普作品对读者的影响程度。</w:t>
      </w:r>
    </w:p>
    <w:p w14:paraId="7B719B94">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（六）示范带动作用明显：通过在选题内容或者表现形式、创作手法上的创新，带动了后续科普作品创作，对公众环境意识和行为具有重要影响力和示范作用。</w:t>
      </w:r>
    </w:p>
    <w:p w14:paraId="0598CEB2">
      <w:pPr>
        <w:overflowPunct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五、其他</w:t>
      </w:r>
    </w:p>
    <w:p w14:paraId="5B25CD34">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四川省环境保护科学技术奖（科普类）获奖成果将在环保科普工作中应用和宣传，并择优提名申报国家环境保护科学技术奖（科普类）。</w:t>
      </w:r>
    </w:p>
    <w:p w14:paraId="44719084">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未作规定的其他事宜，按照四川省环境保护科学技术奖的有关规定执行。</w:t>
      </w:r>
    </w:p>
    <w:sectPr>
      <w:footerReference r:id="rId3" w:type="default"/>
      <w:footerReference r:id="rId4" w:type="even"/>
      <w:pgSz w:w="11906" w:h="16838"/>
      <w:pgMar w:top="2098" w:right="1474" w:bottom="1985" w:left="1588" w:header="851" w:footer="992" w:gutter="0"/>
      <w:pgNumType w:start="4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C84888-88F1-4DD4-B9E3-97EA086177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D27BE0-D96A-453B-AA3A-6FB39F77A7A0}"/>
  </w:font>
  <w:font w:name="方正小标宋简体">
    <w:panose1 w:val="03000509000000000000"/>
    <w:charset w:val="86"/>
    <w:family w:val="auto"/>
    <w:pitch w:val="default"/>
    <w:sig w:usb0="00000001" w:usb1="080E0000" w:usb2="00000000" w:usb3="00000000" w:csb0="00040000" w:csb1="00000000"/>
    <w:embedRegular r:id="rId3" w:fontKey="{8D1FBA21-C1C0-43BA-A8DF-F4E7C180B529}"/>
  </w:font>
  <w:font w:name="华文中宋">
    <w:panose1 w:val="02010600040101010101"/>
    <w:charset w:val="86"/>
    <w:family w:val="auto"/>
    <w:pitch w:val="default"/>
    <w:sig w:usb0="00000287" w:usb1="080F0000" w:usb2="00000000" w:usb3="00000000" w:csb0="0004009F" w:csb1="DFD70000"/>
    <w:embedRegular r:id="rId4" w:fontKey="{2CF8E172-47DA-49FE-9B88-58A29F1CF016}"/>
  </w:font>
  <w:font w:name="仿宋">
    <w:panose1 w:val="02010609060101010101"/>
    <w:charset w:val="86"/>
    <w:family w:val="modern"/>
    <w:pitch w:val="default"/>
    <w:sig w:usb0="800002BF" w:usb1="38CF7CFA" w:usb2="00000016" w:usb3="00000000" w:csb0="00040001" w:csb1="00000000"/>
    <w:embedRegular r:id="rId5" w:fontKey="{98380928-3FD4-458E-BC37-1E45A8616319}"/>
  </w:font>
  <w:font w:name="仿宋_GB2312">
    <w:panose1 w:val="02010609030101010101"/>
    <w:charset w:val="86"/>
    <w:family w:val="modern"/>
    <w:pitch w:val="default"/>
    <w:sig w:usb0="00000001" w:usb1="080E0000" w:usb2="00000000" w:usb3="00000000" w:csb0="00040000" w:csb1="00000000"/>
    <w:embedRegular r:id="rId6" w:fontKey="{7871479E-820F-4C90-8A66-9A312F5982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6AE3">
    <w:pPr>
      <w:pStyle w:val="5"/>
      <w:jc w:val="right"/>
      <w:rPr>
        <w:rFonts w:asciiTheme="minorEastAsia" w:hAnsiTheme="minorEastAsia"/>
        <w:sz w:val="28"/>
        <w:szCs w:val="28"/>
      </w:rPr>
    </w:pPr>
    <w:sdt>
      <w:sdtPr>
        <w:id w:val="-80447059"/>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45</w:t>
        </w:r>
        <w:r>
          <w:rPr>
            <w:rFonts w:hint="default" w:ascii="Times New Roman" w:hAnsi="Times New Roman" w:cs="Times New Roman"/>
            <w:sz w:val="28"/>
            <w:szCs w:val="28"/>
          </w:rPr>
          <w:fldChar w:fldCharType="end"/>
        </w:r>
      </w:sdtContent>
    </w:sdt>
    <w:r>
      <w:rPr>
        <w:rFonts w:hint="default"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C72B">
    <w:pPr>
      <w:pStyle w:val="5"/>
      <w:rPr>
        <w:rFonts w:asciiTheme="minorEastAsia" w:hAnsiTheme="minorEastAsia"/>
        <w:sz w:val="28"/>
        <w:szCs w:val="28"/>
      </w:rPr>
    </w:pPr>
    <w:sdt>
      <w:sdtPr>
        <w:id w:val="1319769419"/>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48</w:t>
        </w:r>
        <w:r>
          <w:rPr>
            <w:rFonts w:hint="default" w:ascii="Times New Roman" w:hAnsi="Times New Roman" w:cs="Times New Roman"/>
            <w:sz w:val="28"/>
            <w:szCs w:val="28"/>
          </w:rPr>
          <w:fldChar w:fldCharType="end"/>
        </w:r>
      </w:sdtContent>
    </w:sdt>
    <w:r>
      <w:rPr>
        <w:rFonts w:hint="default"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WZkNTdiMDZlMzZjZDkyODA0ODkyMzdkZGUyODgifQ=="/>
  </w:docVars>
  <w:rsids>
    <w:rsidRoot w:val="006252E6"/>
    <w:rsid w:val="00114358"/>
    <w:rsid w:val="003F41A4"/>
    <w:rsid w:val="00570416"/>
    <w:rsid w:val="006252E6"/>
    <w:rsid w:val="008018A6"/>
    <w:rsid w:val="00F61151"/>
    <w:rsid w:val="055F75F7"/>
    <w:rsid w:val="05E51EE0"/>
    <w:rsid w:val="1703383E"/>
    <w:rsid w:val="175C4F2A"/>
    <w:rsid w:val="20096E51"/>
    <w:rsid w:val="224D6687"/>
    <w:rsid w:val="25F2309A"/>
    <w:rsid w:val="2A0B0BE7"/>
    <w:rsid w:val="2B0646DC"/>
    <w:rsid w:val="334D2131"/>
    <w:rsid w:val="3CA37533"/>
    <w:rsid w:val="3CD26197"/>
    <w:rsid w:val="464B117C"/>
    <w:rsid w:val="4A155E0D"/>
    <w:rsid w:val="4BD8153E"/>
    <w:rsid w:val="54A43119"/>
    <w:rsid w:val="5BC06B7C"/>
    <w:rsid w:val="5F0A3E4D"/>
    <w:rsid w:val="609B2827"/>
    <w:rsid w:val="6101114C"/>
    <w:rsid w:val="634257CB"/>
    <w:rsid w:val="63DF2FA8"/>
    <w:rsid w:val="65184B02"/>
    <w:rsid w:val="65A67FF0"/>
    <w:rsid w:val="6F1916D0"/>
    <w:rsid w:val="747C3BF9"/>
    <w:rsid w:val="7D40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 w:type="paragraph" w:styleId="4">
    <w:name w:val="Body Text"/>
    <w:basedOn w:val="1"/>
    <w:qFormat/>
    <w:uiPriority w:val="1"/>
    <w:pPr>
      <w:ind w:left="115"/>
    </w:pPr>
    <w:rPr>
      <w:sz w:val="32"/>
      <w:szCs w:val="32"/>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widowControl/>
      <w:spacing w:after="100" w:line="259" w:lineRule="auto"/>
      <w:ind w:left="220"/>
      <w:jc w:val="left"/>
    </w:pPr>
    <w:rPr>
      <w:rFonts w:ascii="Calibri" w:hAnsi="Calibri"/>
      <w:kern w:val="0"/>
      <w:sz w:val="22"/>
    </w:r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1278</Words>
  <Characters>1283</Characters>
  <Lines>9</Lines>
  <Paragraphs>2</Paragraphs>
  <TotalTime>1</TotalTime>
  <ScaleCrop>false</ScaleCrop>
  <LinksUpToDate>false</LinksUpToDate>
  <CharactersWithSpaces>1283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2022-02-25T01:55:00Z</dcterms:created>
  <dc:creator>Administrator</dc:creator>
  <cp:lastModifiedBy>77777</cp:lastModifiedBy>
  <cp:lastPrinted>2023-08-29T02:20:00Z</cp:lastPrinted>
  <dcterms:modified xsi:type="dcterms:W3CDTF">2024-12-20T07:15:25Z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BDC4DAE1D5BC48C6AD0D3B81E6617873</vt:lpwstr>
  </property>
</Properties>
</file>